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5C4E5E" w:rsidRDefault="00CB1440" w:rsidP="00CB1440">
      <w:pPr>
        <w:jc w:val="right"/>
        <w:rPr>
          <w:szCs w:val="22"/>
        </w:rPr>
      </w:pPr>
      <w:r w:rsidRPr="005C4E5E">
        <w:rPr>
          <w:szCs w:val="22"/>
        </w:rPr>
        <w:t xml:space="preserve">Załącznik nr 1 do Zarządzenia </w:t>
      </w:r>
    </w:p>
    <w:p w:rsidR="00CB1440" w:rsidRPr="005C4E5E" w:rsidRDefault="00CB1440" w:rsidP="00CB1440">
      <w:pPr>
        <w:jc w:val="right"/>
        <w:rPr>
          <w:szCs w:val="22"/>
        </w:rPr>
      </w:pPr>
      <w:r w:rsidRPr="005C4E5E">
        <w:rPr>
          <w:szCs w:val="22"/>
        </w:rPr>
        <w:t>Nr ………….</w:t>
      </w:r>
    </w:p>
    <w:p w:rsidR="00CB1440" w:rsidRPr="005C4E5E" w:rsidRDefault="00CB1440" w:rsidP="00CB1440">
      <w:pPr>
        <w:jc w:val="right"/>
        <w:rPr>
          <w:szCs w:val="22"/>
        </w:rPr>
      </w:pPr>
      <w:r w:rsidRPr="005C4E5E">
        <w:rPr>
          <w:szCs w:val="22"/>
        </w:rPr>
        <w:t>Wójta Gminy Poświętne</w:t>
      </w:r>
    </w:p>
    <w:p w:rsidR="00CB1440" w:rsidRDefault="00CB1440" w:rsidP="00CB1440">
      <w:pPr>
        <w:jc w:val="right"/>
        <w:rPr>
          <w:szCs w:val="22"/>
        </w:rPr>
      </w:pPr>
      <w:r w:rsidRPr="005C4E5E">
        <w:rPr>
          <w:szCs w:val="22"/>
        </w:rPr>
        <w:t>z dnia …………..</w:t>
      </w:r>
    </w:p>
    <w:p w:rsidR="00CB1440" w:rsidRPr="005C4E5E" w:rsidRDefault="00CB1440" w:rsidP="00CB1440">
      <w:pPr>
        <w:jc w:val="right"/>
        <w:rPr>
          <w:szCs w:val="22"/>
        </w:rPr>
      </w:pPr>
    </w:p>
    <w:p w:rsidR="00A77B3E" w:rsidRDefault="00417BA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Poświętne z organizacjami pozarządowymi oraz innymi podmiotami prowadzącymi działalność pożytku publicznego na rok 202</w:t>
      </w:r>
      <w:r w:rsidR="001E31C8">
        <w:rPr>
          <w:b/>
          <w:color w:val="000000"/>
          <w:u w:color="000000"/>
        </w:rPr>
        <w:t>1</w:t>
      </w:r>
    </w:p>
    <w:p w:rsidR="00A77B3E" w:rsidRDefault="00417BA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Program współpracy gminy Poświętne z organizacjami pozarządowymi oraz innymi podmiotami prowadzącymi działalność pożytku publicznego jest elementem lokalnego systemu polityki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finansowej gminy.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Program określa formy, zasady i zakres współpracy organów samorządowych gminy                          z organizacjami pozarządowymi oraz innymi podmiotami prowadzącymi działalność pożytku publicznego, o których mowa w art. 3 ust. 2 i 3 ustawy z dnia 24 kwietnia 2003 roku o działalności pożytku   publicznego i o wolontariacie.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Ilekroć w niniejszym programie jest mowa o:</w:t>
      </w:r>
    </w:p>
    <w:p w:rsidR="00A77B3E" w:rsidRDefault="00417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ustawie – rozumie się przez to ustawę z dnia 24 kwietnia 2003 r. o działalności pożytku publicznego i</w:t>
      </w:r>
      <w:r w:rsidR="001E31C8">
        <w:rPr>
          <w:color w:val="000000"/>
          <w:u w:color="000000"/>
        </w:rPr>
        <w:t> o wolontariacie ( Dz. U. z 2020 r., poz. 1057</w:t>
      </w:r>
      <w:r>
        <w:rPr>
          <w:color w:val="000000"/>
          <w:u w:color="000000"/>
        </w:rPr>
        <w:t> z późn.zm.),</w:t>
      </w:r>
    </w:p>
    <w:p w:rsidR="00A77B3E" w:rsidRDefault="00417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organizacji – rozumie się przez to organizację pozarządową, stowarzyszenie, osobę prawną i jednostkę  organizacyjną, o których mowa w art. 3 ust. 2 i 3 ustawy z dnia 24 kwietnia 2003 roku o działalności pożytku publicznego i o wolontariacie,</w:t>
      </w:r>
    </w:p>
    <w:p w:rsidR="00A77B3E" w:rsidRDefault="00417BA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programie – rozumie się przez to program współpracy gminy Poświętne z organizacjami pozarządowymi oraz innymi podmiotami prowadzącymi działalność pożytku publicznego.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Celem głównym programu jest określenie czytelnych zasad w zakresie wspierania przez gminę Poświętne działań organizacji pozarządowych poprzez powierzanie tym organizacjom ustawowych zadań gminy. Poprzez określenie i realizację tych zasad samorząd pragnie włączać organizacje pozarządowe w system demokracji lokalnej.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z organizacjami opiera się na zasadach: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jawności.</w:t>
      </w:r>
    </w:p>
    <w:p w:rsidR="00A77B3E" w:rsidRDefault="00417BA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Rozdział 4.</w:t>
      </w:r>
    </w:p>
    <w:p w:rsidR="00A77B3E" w:rsidRDefault="00417BA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przedmiotowy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Obszar współpracy gminy Poświętne z organizacjami obejmuje sferę zadań publicznych, o których mowa w art. 4 ust.1 ustawy, a w szczególności: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kulturę fizyczną i sport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ekologię i ochronę środowiska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naukę, edukację, oświatę i wychowanie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kulturę, sztukę, ochronę dóbr kultury i tradycji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podtrzymywanie i upowszechnianie tradycji narodowej</w:t>
      </w:r>
      <w:r w:rsidR="00AB73E1">
        <w:rPr>
          <w:color w:val="000000"/>
          <w:u w:color="000000"/>
        </w:rPr>
        <w:t>;</w:t>
      </w:r>
    </w:p>
    <w:p w:rsidR="00A77B3E" w:rsidRDefault="00417BA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ochronę i promocję zdrowia.</w:t>
      </w:r>
    </w:p>
    <w:p w:rsidR="00A77B3E" w:rsidRDefault="00417BAE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3925ED" w:rsidRPr="00FD32A0" w:rsidRDefault="00417BAE" w:rsidP="003925ED">
      <w:pPr>
        <w:spacing w:after="120"/>
      </w:pPr>
      <w:r>
        <w:rPr>
          <w:b/>
        </w:rPr>
        <w:t>§ 7.</w:t>
      </w:r>
      <w:r w:rsidR="003925ED">
        <w:rPr>
          <w:b/>
        </w:rPr>
        <w:t xml:space="preserve"> </w:t>
      </w:r>
      <w:r w:rsidR="003925ED">
        <w:t xml:space="preserve">1. </w:t>
      </w:r>
      <w:r w:rsidR="003925ED" w:rsidRPr="00FD32A0">
        <w:t xml:space="preserve">Współpraca pomiędzy </w:t>
      </w:r>
      <w:r w:rsidR="003925ED">
        <w:t>g</w:t>
      </w:r>
      <w:r w:rsidR="003925ED" w:rsidRPr="00FD32A0">
        <w:t>miną a organizacjami pozarządowymi może mieć charakter finansowy i pozafinansowy.</w:t>
      </w:r>
    </w:p>
    <w:p w:rsidR="003925ED" w:rsidRPr="00FD32A0" w:rsidRDefault="003925ED" w:rsidP="003925ED">
      <w:pPr>
        <w:pStyle w:val="Akapitzlist"/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3925ED">
        <w:rPr>
          <w:rFonts w:eastAsia="Calibri"/>
        </w:rPr>
        <w:t>Współpraca o charakterze finansowym może odbywać się w następujących formach:</w:t>
      </w:r>
    </w:p>
    <w:p w:rsidR="003925ED" w:rsidRPr="00FD32A0" w:rsidRDefault="003925ED" w:rsidP="003925ED">
      <w:pPr>
        <w:pStyle w:val="punkt-pod"/>
        <w:numPr>
          <w:ilvl w:val="0"/>
          <w:numId w:val="2"/>
        </w:numPr>
        <w:tabs>
          <w:tab w:val="clear" w:pos="482"/>
        </w:tabs>
        <w:spacing w:after="120" w:line="240" w:lineRule="auto"/>
        <w:ind w:left="567" w:hanging="284"/>
        <w:rPr>
          <w:rFonts w:ascii="Times New Roman" w:hAnsi="Times New Roman" w:cs="Times New Roman"/>
        </w:rPr>
      </w:pPr>
      <w:r w:rsidRPr="00FD32A0">
        <w:rPr>
          <w:rFonts w:ascii="Times New Roman" w:hAnsi="Times New Roman" w:cs="Times New Roman"/>
        </w:rPr>
        <w:t>powierzanie realizacji zadania publicznego, wraz z udzieleniem dotacji na finansowanie ich realizacji;</w:t>
      </w:r>
    </w:p>
    <w:p w:rsidR="003925ED" w:rsidRPr="00FD32A0" w:rsidRDefault="003925ED" w:rsidP="003925ED">
      <w:pPr>
        <w:pStyle w:val="punkt-pod"/>
        <w:numPr>
          <w:ilvl w:val="0"/>
          <w:numId w:val="2"/>
        </w:numPr>
        <w:tabs>
          <w:tab w:val="clear" w:pos="482"/>
        </w:tabs>
        <w:spacing w:after="120" w:line="240" w:lineRule="auto"/>
        <w:ind w:left="567" w:hanging="284"/>
        <w:rPr>
          <w:rFonts w:ascii="Times New Roman" w:hAnsi="Times New Roman" w:cs="Times New Roman"/>
        </w:rPr>
      </w:pPr>
      <w:r w:rsidRPr="00FD32A0">
        <w:rPr>
          <w:rFonts w:ascii="Times New Roman" w:hAnsi="Times New Roman" w:cs="Times New Roman"/>
        </w:rPr>
        <w:t xml:space="preserve">wspieranie </w:t>
      </w:r>
      <w:r w:rsidRPr="00FD32A0">
        <w:rPr>
          <w:rFonts w:ascii="Times New Roman" w:eastAsia="Calibri" w:hAnsi="Times New Roman" w:cs="Times New Roman"/>
        </w:rPr>
        <w:t>realizacji zadania publicznego</w:t>
      </w:r>
      <w:r w:rsidRPr="00FD32A0">
        <w:rPr>
          <w:rFonts w:ascii="Times New Roman" w:hAnsi="Times New Roman" w:cs="Times New Roman"/>
        </w:rPr>
        <w:t>, wraz z udzieleniem dotacji na dofinansowanie ich realizacji;</w:t>
      </w:r>
    </w:p>
    <w:p w:rsidR="003925ED" w:rsidRDefault="003925ED" w:rsidP="003925ED">
      <w:pPr>
        <w:numPr>
          <w:ilvl w:val="0"/>
          <w:numId w:val="2"/>
        </w:numPr>
        <w:spacing w:after="120"/>
        <w:ind w:left="567" w:hanging="284"/>
      </w:pPr>
      <w:r w:rsidRPr="00FD32A0">
        <w:t>innych trybów zlecania realizacji zadań publicznych na podstawie odrębnych przepisów.</w:t>
      </w:r>
    </w:p>
    <w:p w:rsidR="00A77B3E" w:rsidRDefault="00417BAE" w:rsidP="003925E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Formy wsparcia </w:t>
      </w:r>
      <w:r w:rsidR="003925ED">
        <w:rPr>
          <w:color w:val="000000"/>
          <w:u w:color="000000"/>
        </w:rPr>
        <w:t xml:space="preserve">o charakterze pozafinansowym </w:t>
      </w:r>
      <w:r>
        <w:rPr>
          <w:color w:val="000000"/>
          <w:u w:color="000000"/>
        </w:rPr>
        <w:t>mogą obejmować w szczególności: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rPr>
          <w:rFonts w:eastAsia="Calibri"/>
        </w:rPr>
      </w:pPr>
      <w:r w:rsidRPr="00FD32A0">
        <w:t>wzajemne informowanie się o planowanych kierunkach działalności i współdziałania w celu podejmowania wspólnych działań;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>konsultowanie z organizacjami pozarządowymi projektów aktów normatywnych w dziedzinach dotyczących działalności statutowej tych organizacji;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 xml:space="preserve">tworzenie wspólnych zespołów o charakterze doradczym i inicjatywnym, złożonych z przedstawicieli organizacji pozarządowych oraz przedstawicieli właściwych organów </w:t>
      </w:r>
      <w:r>
        <w:t>G</w:t>
      </w:r>
      <w:r w:rsidRPr="00FD32A0">
        <w:t>miny;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>doradztwo i udzielanie pomocy merytorycznej i organizacyjnej organizacjom pozarządowym w przygotowywaniu i realizacji projektów na rzecz mieszkańców;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 xml:space="preserve">prowadzenie na stronie internetowej </w:t>
      </w:r>
      <w:r>
        <w:t>G</w:t>
      </w:r>
      <w:r w:rsidRPr="00FD32A0">
        <w:t xml:space="preserve">miny zakładki poświęconej współpracy </w:t>
      </w:r>
      <w:r>
        <w:t>G</w:t>
      </w:r>
      <w:r w:rsidRPr="00FD32A0">
        <w:t>miny z organizacjami pozarządowymi;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>promowania osiągnięć i działalności organizacji pozarządowych prowadzonych na rzecz mieszkańców oraz informowania o realizowanych przez nich projektach;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>prowadzenia wspólnych przedsięwzięć (np. współpracy przy świadczeniu konkretnych usług na rzecz społeczności lokalnej);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>wspólnego rozpoznawania potrzeb społeczności lokalnej, wymianę wiedzy i doświadczeń oraz określenia możliwości i sposobu wspólnego ich zaspokojenia;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 xml:space="preserve">udzielania przez </w:t>
      </w:r>
      <w:r>
        <w:t>G</w:t>
      </w:r>
      <w:r w:rsidRPr="00FD32A0">
        <w:t>minę</w:t>
      </w:r>
      <w:r>
        <w:t xml:space="preserve"> Poświętne</w:t>
      </w:r>
      <w:r w:rsidRPr="00FD32A0">
        <w:t xml:space="preserve"> rekomendacji, referencji i opinii organizacjom pozarządowym współpracującym </w:t>
      </w:r>
      <w:r>
        <w:t>z G</w:t>
      </w:r>
      <w:r w:rsidRPr="00FD32A0">
        <w:t>miną i jej jednostkami organizacyjnymi;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t xml:space="preserve">wymiany dobrych praktyk pomiędzy organizacjami pozarządowymi a </w:t>
      </w:r>
      <w:r>
        <w:t>G</w:t>
      </w:r>
      <w:r w:rsidRPr="00FD32A0">
        <w:t>miną;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09" w:hanging="425"/>
      </w:pPr>
      <w:r w:rsidRPr="00FD32A0">
        <w:t xml:space="preserve">zawierania porozumień o pozafinansowej współpracy z </w:t>
      </w:r>
      <w:r>
        <w:t xml:space="preserve">organizacjami pozarządowymi, w </w:t>
      </w:r>
      <w:r w:rsidRPr="00FD32A0">
        <w:t xml:space="preserve">zakresie zadań własnych </w:t>
      </w:r>
      <w:r>
        <w:t>g</w:t>
      </w:r>
      <w:r w:rsidRPr="00FD32A0">
        <w:t>miny;</w:t>
      </w:r>
    </w:p>
    <w:p w:rsidR="000019CF" w:rsidRPr="00FD32A0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</w:pPr>
      <w:r w:rsidRPr="00FD32A0">
        <w:rPr>
          <w:rFonts w:eastAsia="Calibri"/>
        </w:rPr>
        <w:t>obejmowanie patronatem honorowym przedsięwzięć organizacji;</w:t>
      </w:r>
    </w:p>
    <w:p w:rsidR="000019CF" w:rsidRPr="006E38E4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09" w:hanging="425"/>
      </w:pPr>
      <w:r w:rsidRPr="006E38E4">
        <w:t xml:space="preserve">użyczania sprzętu i nieodpłatnego udostępniania, w miarę aktualnych możliwości </w:t>
      </w:r>
      <w:r>
        <w:t>G</w:t>
      </w:r>
      <w:r w:rsidRPr="006E38E4">
        <w:t>miny, pomieszczeń, lokali i nieruchomości organizacjom pozarządowym na - organizowanie nieodpłatnych spotkań i innych przedsięwzięć na rzecz lokalnej społeczności;</w:t>
      </w:r>
    </w:p>
    <w:p w:rsidR="000019CF" w:rsidRPr="006E38E4" w:rsidRDefault="000019CF" w:rsidP="000019C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09" w:hanging="425"/>
      </w:pPr>
      <w:r w:rsidRPr="006E38E4">
        <w:t>udostępniania obiektów sportowych i kulturalnych, zarządzanych przez gminne jednostki organizacyjne, na zasadach ustalonych w odrębnych przepisach.</w:t>
      </w:r>
    </w:p>
    <w:p w:rsidR="000019CF" w:rsidRDefault="000019CF" w:rsidP="003925ED">
      <w:pPr>
        <w:keepLines/>
        <w:spacing w:before="120" w:after="120"/>
        <w:rPr>
          <w:color w:val="000000"/>
          <w:u w:color="000000"/>
        </w:rPr>
      </w:pP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Organizacje z własnej inicjatywy mogą złożyć ofertę realizacji zadań publicznych, także tych, które są realizowane dotychczas w inny sposób, np. przez organy administracji publicznej. Przy rozpatrzeniu takiej oferty stosuje się odpowiednio przepisy ustawy.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Priorytetem gminy Poświętne jest jak najlepsze zaspokojenie zbiorowych potrzeb wspólnoty, którą tworzą jej mieszkańcy. Aktywna współpraca z organizacjami pozarządowymi i liderami środowisk lokalnych jest jednym z elementów efektywnego kierowania rozwojem gminy. Podstawowymi korzyściami takiej współpracy są między innymi: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AB73E1">
        <w:t>)</w:t>
      </w:r>
      <w:r>
        <w:t> </w:t>
      </w:r>
      <w:r>
        <w:rPr>
          <w:color w:val="000000"/>
          <w:u w:color="000000"/>
        </w:rPr>
        <w:t>budowanie społeczeństwa obywatelskiego poprzez aktywizację społeczności lokalnych</w:t>
      </w:r>
      <w:r w:rsidR="00AB73E1">
        <w:rPr>
          <w:color w:val="000000"/>
          <w:u w:color="000000"/>
        </w:rPr>
        <w:t>;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 w:rsidR="00AB73E1">
        <w:t>)</w:t>
      </w:r>
      <w:r>
        <w:t> </w:t>
      </w:r>
      <w:r>
        <w:rPr>
          <w:color w:val="000000"/>
          <w:u w:color="000000"/>
        </w:rPr>
        <w:t>umacnianie w społecznej świadomości poczucia odpowiedzialności za siebie i swoje otoczenie</w:t>
      </w:r>
      <w:r w:rsidR="00AB73E1">
        <w:rPr>
          <w:color w:val="000000"/>
          <w:u w:color="000000"/>
        </w:rPr>
        <w:t>;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AB73E1">
        <w:t>)</w:t>
      </w:r>
      <w:r>
        <w:t> </w:t>
      </w:r>
      <w:r>
        <w:rPr>
          <w:color w:val="000000"/>
          <w:u w:color="000000"/>
        </w:rPr>
        <w:t>wprowadzenie nowatorskich i bardziej efektywnych działań i rozwiązań dzięki dobremu rozpoznaniu  występujących potrzeb.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Program współpracy z organizacjami pozarządowymi </w:t>
      </w:r>
      <w:r w:rsidR="00D050EE">
        <w:rPr>
          <w:color w:val="000000"/>
          <w:u w:color="000000"/>
        </w:rPr>
        <w:t xml:space="preserve">realizowany będzie od 1 stycznia </w:t>
      </w:r>
      <w:r w:rsidR="000019CF">
        <w:rPr>
          <w:color w:val="000000"/>
          <w:u w:color="000000"/>
        </w:rPr>
        <w:t>2021 roku</w:t>
      </w:r>
      <w:r w:rsidR="00D050EE">
        <w:rPr>
          <w:color w:val="000000"/>
          <w:u w:color="000000"/>
        </w:rPr>
        <w:t xml:space="preserve"> do 31 grudnia 2021 roku</w:t>
      </w:r>
      <w:r>
        <w:rPr>
          <w:color w:val="000000"/>
          <w:u w:color="000000"/>
        </w:rPr>
        <w:t>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realizowany jest przy pomocy form współpracy określonych w rozdziale 5 i środków określonych w rozdziale 9 programu.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</w:t>
      </w:r>
      <w:r w:rsidR="000019CF">
        <w:rPr>
          <w:b/>
        </w:rPr>
        <w:t xml:space="preserve"> </w:t>
      </w:r>
      <w:r w:rsidR="000019CF" w:rsidRPr="000019CF">
        <w:t>1.</w:t>
      </w:r>
      <w:r w:rsidRPr="000019CF">
        <w:t> </w:t>
      </w:r>
      <w:r w:rsidRPr="000019CF"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 realizację programu współpracy Gminy z organizacjami pozarządowymi </w:t>
      </w:r>
      <w:r>
        <w:rPr>
          <w:color w:val="000000"/>
          <w:u w:color="000000"/>
        </w:rPr>
        <w:br/>
        <w:t>i innymi podmiotami prowadzącymi działal</w:t>
      </w:r>
      <w:r w:rsidR="000019CF">
        <w:rPr>
          <w:color w:val="000000"/>
          <w:u w:color="000000"/>
        </w:rPr>
        <w:t>ność pożytku publicznego na 2021</w:t>
      </w:r>
      <w:r>
        <w:rPr>
          <w:color w:val="000000"/>
          <w:u w:color="000000"/>
        </w:rPr>
        <w:t xml:space="preserve"> rok przeznacza się środki finansowe w wysokości 5 000,00 zł. </w:t>
      </w:r>
    </w:p>
    <w:p w:rsidR="000019CF" w:rsidRDefault="000019CF" w:rsidP="000019CF">
      <w:pPr>
        <w:pStyle w:val="Akapitzlist"/>
        <w:numPr>
          <w:ilvl w:val="0"/>
          <w:numId w:val="7"/>
        </w:numPr>
        <w:spacing w:after="120"/>
        <w:ind w:left="284" w:hanging="284"/>
      </w:pPr>
      <w:r w:rsidRPr="0018292D">
        <w:t xml:space="preserve">Szczegółowe określenie wysokości środków finansowych przeznaczonych na realizację </w:t>
      </w:r>
      <w:r>
        <w:t>P</w:t>
      </w:r>
      <w:r w:rsidRPr="0018292D">
        <w:t xml:space="preserve">rogramu zawierać będzie uchwała budżetowa Rady </w:t>
      </w:r>
      <w:r>
        <w:t xml:space="preserve">Gminy Dąbrówka </w:t>
      </w:r>
      <w:r w:rsidRPr="0018292D">
        <w:t>na 20</w:t>
      </w:r>
      <w:r>
        <w:t>21</w:t>
      </w:r>
      <w:r w:rsidRPr="0018292D">
        <w:t xml:space="preserve"> rok. </w:t>
      </w:r>
    </w:p>
    <w:p w:rsidR="000019CF" w:rsidRPr="0018292D" w:rsidRDefault="000019CF" w:rsidP="000019CF">
      <w:pPr>
        <w:pStyle w:val="Akapitzlist"/>
        <w:numPr>
          <w:ilvl w:val="0"/>
          <w:numId w:val="7"/>
        </w:numPr>
        <w:spacing w:after="120"/>
        <w:ind w:left="284" w:hanging="284"/>
      </w:pPr>
      <w:r w:rsidRPr="0018292D">
        <w:t>W trakcie roku budżetowego 20</w:t>
      </w:r>
      <w:r>
        <w:t>21</w:t>
      </w:r>
      <w:r w:rsidRPr="0018292D">
        <w:t xml:space="preserve"> dopuszcza się zwiększenie lub zmniejszenie, zaplanowanej na zadania publiczne wysokości środków oraz dokonywanie przesunięć środków pomiędzy obszarami.</w:t>
      </w:r>
    </w:p>
    <w:p w:rsidR="000019CF" w:rsidRDefault="000019CF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417BAE" w:rsidP="00D050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 Gmina Poświętne w trakcie wykonywania zadania przez organizacje sprawuje kontrolę prawidłowości wykonywania zadania, w tym wydatkowania przekazanych na realizację celu środków finansowych. </w:t>
      </w:r>
    </w:p>
    <w:p w:rsidR="00A77B3E" w:rsidRDefault="00417BAE" w:rsidP="00D050E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</w:t>
      </w:r>
    </w:p>
    <w:p w:rsidR="00A77B3E" w:rsidRDefault="00417BAE" w:rsidP="00D050E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Kontrolowany na żądanie kontrolującego jest zobowiązany dostarczyć lub udostępnić dokumenty i inne nośniki informacji w terminie określonym przez sprawdzającego.</w:t>
      </w:r>
    </w:p>
    <w:p w:rsidR="00A77B3E" w:rsidRDefault="00417BAE" w:rsidP="00D050E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do kontroli przysługuje upoważnionemu pracownikowi Urzędu zarówno</w:t>
      </w:r>
      <w:r>
        <w:rPr>
          <w:color w:val="000000"/>
          <w:u w:color="000000"/>
        </w:rPr>
        <w:br/>
        <w:t>w siedzibach jednostek, którym w ramach konkursu czy też trybu małych zleceń, wskazano realizację zadania jak i w miejscach realizacji zadań.</w:t>
      </w:r>
    </w:p>
    <w:p w:rsidR="00A77B3E" w:rsidRDefault="00417BAE" w:rsidP="00D050E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Urząd może żądać częściowych sprawozdań z wykonywanych zadań, a jednostki realizujące zlecone zadania zobowiązane są do prowadzenia wyodrębnionej dokumentacji finansowo – księgowej środków finansowych otrzymanyc</w:t>
      </w:r>
      <w:r w:rsidR="00D050EE">
        <w:rPr>
          <w:color w:val="000000"/>
          <w:u w:color="000000"/>
        </w:rPr>
        <w:t xml:space="preserve">h na realizację zadania zgodnie </w:t>
      </w:r>
      <w:r>
        <w:rPr>
          <w:color w:val="000000"/>
          <w:u w:color="000000"/>
        </w:rPr>
        <w:t>z zasadami wynikającymi z ustawy.</w:t>
      </w:r>
    </w:p>
    <w:p w:rsidR="004C1D7E" w:rsidRDefault="00417BAE" w:rsidP="004C1D7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 później niż do dnia 31 maja każdego roku, Wójt Gminy przedkładać będzie organowi stanowiącemu jednostki samorządu terytorialnego sprawozdanie z realizacji programu współpracy za rok poprzedni.</w:t>
      </w:r>
    </w:p>
    <w:p w:rsidR="004C1D7E" w:rsidRPr="004C1D7E" w:rsidRDefault="004C1D7E" w:rsidP="004C1D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7. </w:t>
      </w:r>
      <w:r w:rsidRPr="0018292D">
        <w:t xml:space="preserve">Sprawozdanie, o którym mowa w </w:t>
      </w:r>
      <w:r>
        <w:t>ust. 2</w:t>
      </w:r>
      <w:r w:rsidRPr="0018292D">
        <w:t xml:space="preserve"> powinno zawierać opis przebiegu realizacji </w:t>
      </w:r>
      <w:r>
        <w:t>P</w:t>
      </w:r>
      <w:r w:rsidRPr="0018292D">
        <w:t xml:space="preserve">rogramu, informację o planowanych i wykorzystanych środkach finansowych z budżetu Gminy oraz ocenę efektywności </w:t>
      </w:r>
      <w:r>
        <w:t>p</w:t>
      </w:r>
      <w:r w:rsidRPr="0018292D">
        <w:t>rogramu</w:t>
      </w:r>
      <w:r>
        <w:t>.</w:t>
      </w:r>
    </w:p>
    <w:p w:rsidR="004C1D7E" w:rsidRPr="00023E30" w:rsidRDefault="004C1D7E" w:rsidP="004C1D7E">
      <w:pPr>
        <w:pStyle w:val="Akapitzlist"/>
        <w:numPr>
          <w:ilvl w:val="0"/>
          <w:numId w:val="9"/>
        </w:numPr>
        <w:spacing w:after="120"/>
      </w:pPr>
      <w:r w:rsidRPr="00023E30">
        <w:t>Sprawozdanie, o którym mowa w ust. 2 zamieszcza się na stronie internetowej oraz w Biuletynie Informacji Publicznej</w:t>
      </w:r>
      <w:r>
        <w:t xml:space="preserve"> Gminy</w:t>
      </w:r>
      <w:r w:rsidRPr="00023E30">
        <w:t>.</w:t>
      </w:r>
    </w:p>
    <w:p w:rsidR="004C1D7E" w:rsidRDefault="004C1D7E" w:rsidP="00D050EE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:rsidR="00A77B3E" w:rsidRDefault="00417BAE" w:rsidP="004C1D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Program Współpracy Gminy Poświętne z org</w:t>
      </w:r>
      <w:r w:rsidR="00765A4F">
        <w:rPr>
          <w:color w:val="000000"/>
          <w:u w:color="000000"/>
        </w:rPr>
        <w:t>anizacjami pozarządowymi na 2021</w:t>
      </w:r>
      <w:r>
        <w:rPr>
          <w:color w:val="000000"/>
          <w:u w:color="000000"/>
        </w:rPr>
        <w:t> r. utworzony został na bazie niniejszego projektu progr</w:t>
      </w:r>
      <w:r w:rsidR="004C1D7E">
        <w:rPr>
          <w:color w:val="000000"/>
          <w:u w:color="000000"/>
        </w:rPr>
        <w:t xml:space="preserve">amu, który to konsultowany był </w:t>
      </w:r>
      <w:r>
        <w:rPr>
          <w:color w:val="000000"/>
          <w:u w:color="000000"/>
        </w:rPr>
        <w:t>z mieszkańcami a także z organizacjami funkcjonującymi na terenie gminy.</w:t>
      </w:r>
    </w:p>
    <w:p w:rsidR="00F22254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Projekt programu zamieszczany jest w Biuletynie Informacji Publicznej urzędu: </w:t>
      </w:r>
      <w:hyperlink r:id="rId9" w:history="1">
        <w:r w:rsidR="00F22254" w:rsidRPr="0061738B">
          <w:rPr>
            <w:rStyle w:val="Hipercze"/>
            <w:u w:color="000000"/>
          </w:rPr>
          <w:t>https://poswietne.bip-e.pl/pos/projekty-dokumentow-do</w:t>
        </w:r>
      </w:hyperlink>
    </w:p>
    <w:p w:rsidR="00A77B3E" w:rsidRDefault="00417BAE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 xml:space="preserve">Uwagi i wnioski dotyczące programu można </w:t>
      </w:r>
      <w:r w:rsidR="004C1D7E">
        <w:rPr>
          <w:color w:val="000000"/>
          <w:u w:color="000000"/>
        </w:rPr>
        <w:t xml:space="preserve">było </w:t>
      </w:r>
      <w:r>
        <w:rPr>
          <w:color w:val="000000"/>
          <w:u w:color="000000"/>
        </w:rPr>
        <w:t xml:space="preserve">składać w ciągu </w:t>
      </w:r>
      <w:r w:rsidR="00DE2804">
        <w:rPr>
          <w:color w:val="FF0000"/>
          <w:u w:color="000000"/>
        </w:rPr>
        <w:t>15</w:t>
      </w:r>
      <w:r w:rsidR="00DE2804" w:rsidRPr="00765A4F">
        <w:rPr>
          <w:color w:val="FF0000"/>
          <w:u w:color="000000"/>
        </w:rPr>
        <w:t> </w:t>
      </w:r>
      <w:r w:rsidRPr="00765A4F">
        <w:rPr>
          <w:color w:val="FF0000"/>
          <w:u w:color="000000"/>
        </w:rPr>
        <w:t xml:space="preserve">dni </w:t>
      </w:r>
      <w:r>
        <w:rPr>
          <w:color w:val="000000"/>
          <w:u w:color="000000"/>
        </w:rPr>
        <w:t xml:space="preserve">od daty umieszczenia projektu w Biuletynie Informacji Publicznej urzędu </w:t>
      </w:r>
      <w:r w:rsidR="00765A4F">
        <w:rPr>
          <w:color w:val="000000"/>
          <w:u w:color="000000"/>
        </w:rPr>
        <w:t xml:space="preserve">za pomocą załączonego formularza  </w:t>
      </w:r>
      <w:r w:rsidR="00F22254" w:rsidRPr="00F22254">
        <w:rPr>
          <w:color w:val="FF0000"/>
          <w:u w:color="000000"/>
        </w:rPr>
        <w:t>osobiście</w:t>
      </w:r>
      <w:r w:rsidR="00F22254">
        <w:rPr>
          <w:color w:val="FF0000"/>
          <w:u w:color="000000"/>
        </w:rPr>
        <w:t xml:space="preserve"> w godzinach pracy </w:t>
      </w:r>
      <w:r w:rsidR="00AB73E1">
        <w:rPr>
          <w:color w:val="FF0000"/>
          <w:u w:color="000000"/>
        </w:rPr>
        <w:t>U</w:t>
      </w:r>
      <w:r w:rsidR="00F22254">
        <w:rPr>
          <w:color w:val="FF0000"/>
          <w:u w:color="000000"/>
        </w:rPr>
        <w:t xml:space="preserve">rzędu </w:t>
      </w:r>
      <w:r w:rsidR="00AB73E1">
        <w:rPr>
          <w:color w:val="FF0000"/>
          <w:u w:color="000000"/>
        </w:rPr>
        <w:t>Gminy Poświętne</w:t>
      </w:r>
      <w:r w:rsidR="00F22254">
        <w:rPr>
          <w:color w:val="FF0000"/>
          <w:u w:color="000000"/>
        </w:rPr>
        <w:t xml:space="preserve">, </w:t>
      </w:r>
      <w:r w:rsidR="00F2225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za pośrednictwem poczty tradycyjnej na adres: Urząd Gminy Poświętne, ul. Krótka 1, 05-326 Poświętne lub poczty elektronicznej na adres: </w:t>
      </w:r>
      <w:hyperlink r:id="rId10" w:history="1">
        <w:r w:rsidR="004C1D7E" w:rsidRPr="0061738B">
          <w:rPr>
            <w:rStyle w:val="Hipercze"/>
            <w:u w:color="000000"/>
          </w:rPr>
          <w:t>rada@ugposwietne.pl</w:t>
        </w:r>
      </w:hyperlink>
      <w:r>
        <w:rPr>
          <w:color w:val="000000"/>
          <w:u w:color="000000"/>
        </w:rPr>
        <w:t>.</w:t>
      </w:r>
    </w:p>
    <w:p w:rsidR="00A77B3E" w:rsidRDefault="00417B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</w:t>
      </w:r>
      <w:r>
        <w:rPr>
          <w:b/>
          <w:color w:val="000000"/>
          <w:u w:color="000000"/>
        </w:rPr>
        <w:br/>
        <w:t>w otwartych konkursach ofert</w:t>
      </w:r>
    </w:p>
    <w:p w:rsidR="00A77B3E" w:rsidRDefault="00417B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Wspieranie oraz powierzanie realizacji zadań publicznych przez organizacje odbywa się po przeprowadzeniu otwartego konkursu ofert, chyba, że przepisy przewidują inny tryb zlecania.</w:t>
      </w:r>
    </w:p>
    <w:p w:rsidR="00B77B42" w:rsidRDefault="00417BAE" w:rsidP="00B77B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Otwarte konkursy ofert są ogłaszane i przeprowadzane w oparciu o przepisy ustawy</w:t>
      </w:r>
      <w:r>
        <w:rPr>
          <w:color w:val="000000"/>
          <w:u w:color="000000"/>
        </w:rPr>
        <w:br/>
        <w:t>i wydane na jej  podstawie przepisy wykonawcze oraz komp</w:t>
      </w:r>
      <w:r w:rsidR="00B77B42">
        <w:rPr>
          <w:color w:val="000000"/>
          <w:u w:color="000000"/>
        </w:rPr>
        <w:t>etencje właściwego organu gminy.</w:t>
      </w:r>
    </w:p>
    <w:p w:rsidR="00B77B42" w:rsidRDefault="00B77B42" w:rsidP="00B77B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3.  </w:t>
      </w:r>
      <w:r w:rsidR="004C1D7E" w:rsidRPr="009375C3">
        <w:t>Komisje konkursowe powołuje Wójt</w:t>
      </w:r>
      <w:r w:rsidR="004C1D7E">
        <w:t>,</w:t>
      </w:r>
      <w:r w:rsidR="004C1D7E" w:rsidRPr="009375C3">
        <w:t xml:space="preserve"> </w:t>
      </w:r>
      <w:r w:rsidR="004C1D7E">
        <w:t>w drodze zarządzenia. Wójt może powołać jedną komisję do oceny ofert złożonych w więcej niż jednym otwartym konkursie ofert.</w:t>
      </w:r>
    </w:p>
    <w:p w:rsidR="00B77B42" w:rsidRPr="00765A4F" w:rsidRDefault="00B77B42" w:rsidP="00765A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 w:rsidR="004C1D7E" w:rsidRPr="009375C3"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:rsidR="004C1D7E" w:rsidRPr="00F825F4" w:rsidRDefault="004C1D7E" w:rsidP="00B77B42">
      <w:pPr>
        <w:spacing w:after="120"/>
      </w:pPr>
      <w:r w:rsidRPr="00085877">
        <w:rPr>
          <w:rStyle w:val="Bold"/>
        </w:rPr>
        <w:t xml:space="preserve">§ </w:t>
      </w:r>
      <w:r>
        <w:rPr>
          <w:rStyle w:val="Bold"/>
        </w:rPr>
        <w:t xml:space="preserve">16. </w:t>
      </w:r>
      <w:r w:rsidRPr="00B77B42">
        <w:rPr>
          <w:rStyle w:val="Bold"/>
          <w:b w:val="0"/>
        </w:rPr>
        <w:t xml:space="preserve">1. </w:t>
      </w:r>
      <w:r>
        <w:rPr>
          <w:rStyle w:val="Bold"/>
        </w:rPr>
        <w:t xml:space="preserve"> </w:t>
      </w:r>
      <w:r w:rsidRPr="00F825F4">
        <w:t xml:space="preserve">Komisje konkursowe, składają się z co najmniej dwóch przedstawicieli Wójta oraz co najmniej jednego przedstawiciela organizacji pozarządowych wybieranych przez Wójta </w:t>
      </w:r>
      <w:r w:rsidRPr="00B77B42">
        <w:rPr>
          <w:color w:val="000000"/>
        </w:rPr>
        <w:t>spośród  zgłoszonych kandydatów</w:t>
      </w:r>
      <w:r w:rsidRPr="00F825F4">
        <w:t>.</w:t>
      </w:r>
    </w:p>
    <w:p w:rsidR="004C1D7E" w:rsidRDefault="004C1D7E" w:rsidP="00B77B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spacing w:after="120"/>
        <w:jc w:val="both"/>
        <w:rPr>
          <w:rFonts w:cs="Times New Roman"/>
          <w:sz w:val="22"/>
          <w:szCs w:val="22"/>
        </w:rPr>
      </w:pPr>
      <w:r w:rsidRPr="00085877">
        <w:rPr>
          <w:rFonts w:cs="Times New Roman"/>
          <w:sz w:val="22"/>
          <w:szCs w:val="22"/>
        </w:rPr>
        <w:t xml:space="preserve">Przedstawiciele </w:t>
      </w:r>
      <w:r>
        <w:rPr>
          <w:rFonts w:cs="Times New Roman"/>
          <w:sz w:val="22"/>
          <w:szCs w:val="22"/>
        </w:rPr>
        <w:t>G</w:t>
      </w:r>
      <w:r w:rsidRPr="00085877">
        <w:rPr>
          <w:rFonts w:cs="Times New Roman"/>
          <w:sz w:val="22"/>
          <w:szCs w:val="22"/>
        </w:rPr>
        <w:t xml:space="preserve">miny powoływani są spośród pracowników Urzędu </w:t>
      </w:r>
      <w:r>
        <w:rPr>
          <w:rFonts w:cs="Times New Roman"/>
          <w:sz w:val="22"/>
          <w:szCs w:val="22"/>
        </w:rPr>
        <w:t xml:space="preserve">Gminy </w:t>
      </w:r>
      <w:r w:rsidR="00B77B42">
        <w:rPr>
          <w:rFonts w:cs="Times New Roman"/>
          <w:sz w:val="22"/>
          <w:szCs w:val="22"/>
        </w:rPr>
        <w:t>Poświętne</w:t>
      </w:r>
      <w:r>
        <w:rPr>
          <w:rFonts w:cs="Times New Roman"/>
          <w:sz w:val="22"/>
          <w:szCs w:val="22"/>
        </w:rPr>
        <w:t xml:space="preserve"> </w:t>
      </w:r>
      <w:r w:rsidRPr="00085877">
        <w:rPr>
          <w:rFonts w:cs="Times New Roman"/>
          <w:sz w:val="22"/>
          <w:szCs w:val="22"/>
        </w:rPr>
        <w:t xml:space="preserve">oraz jednostek organizacyjnych </w:t>
      </w:r>
      <w:r>
        <w:rPr>
          <w:rFonts w:cs="Times New Roman"/>
          <w:sz w:val="22"/>
          <w:szCs w:val="22"/>
        </w:rPr>
        <w:t>G</w:t>
      </w:r>
      <w:r w:rsidRPr="00085877">
        <w:rPr>
          <w:rFonts w:cs="Times New Roman"/>
          <w:sz w:val="22"/>
          <w:szCs w:val="22"/>
        </w:rPr>
        <w:t>miny.</w:t>
      </w:r>
    </w:p>
    <w:p w:rsidR="004C1D7E" w:rsidRPr="00085877" w:rsidRDefault="004C1D7E" w:rsidP="00B77B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Przedstawicielem 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organizacji pozarządowej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 xml:space="preserve">może być każda osoba zgłoszona zgodnie z ust. 4 przez organizację </w:t>
      </w:r>
      <w:r w:rsidRPr="00085877">
        <w:rPr>
          <w:rFonts w:cs="Times New Roman"/>
          <w:color w:val="000000"/>
          <w:sz w:val="22"/>
          <w:szCs w:val="22"/>
        </w:rPr>
        <w:t>mając</w:t>
      </w:r>
      <w:r>
        <w:rPr>
          <w:rFonts w:cs="Times New Roman"/>
          <w:color w:val="000000"/>
          <w:sz w:val="22"/>
          <w:szCs w:val="22"/>
        </w:rPr>
        <w:t xml:space="preserve">ą </w:t>
      </w:r>
      <w:r w:rsidRPr="00085877">
        <w:rPr>
          <w:rFonts w:cs="Times New Roman"/>
          <w:color w:val="000000"/>
          <w:sz w:val="22"/>
          <w:szCs w:val="22"/>
        </w:rPr>
        <w:t>siedzibę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na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terenie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G</w:t>
      </w:r>
      <w:r w:rsidRPr="00085877">
        <w:rPr>
          <w:rFonts w:cs="Times New Roman"/>
          <w:color w:val="000000"/>
          <w:sz w:val="22"/>
          <w:szCs w:val="22"/>
        </w:rPr>
        <w:t>miny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DE2804">
        <w:rPr>
          <w:rFonts w:cs="Times New Roman"/>
          <w:color w:val="FF0000"/>
          <w:sz w:val="22"/>
          <w:szCs w:val="22"/>
        </w:rPr>
        <w:t>Poświętne</w:t>
      </w:r>
      <w:r w:rsidR="00DE2804"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lub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działając</w:t>
      </w:r>
      <w:r>
        <w:rPr>
          <w:rFonts w:cs="Times New Roman"/>
          <w:color w:val="000000"/>
          <w:sz w:val="22"/>
          <w:szCs w:val="22"/>
        </w:rPr>
        <w:t>ą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na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rzecz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jej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mieszkańców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pod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warunkiem,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że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organizacja,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którą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reprezentuje,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nie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będzie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brała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udziału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w</w:t>
      </w:r>
      <w:r>
        <w:rPr>
          <w:rFonts w:cs="Times New Roman"/>
          <w:color w:val="000000"/>
          <w:sz w:val="22"/>
          <w:szCs w:val="22"/>
        </w:rPr>
        <w:t xml:space="preserve"> danym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konkursie.</w:t>
      </w:r>
    </w:p>
    <w:p w:rsidR="004C1D7E" w:rsidRPr="00085877" w:rsidRDefault="004C1D7E" w:rsidP="00B77B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spacing w:after="120"/>
        <w:jc w:val="both"/>
        <w:rPr>
          <w:rFonts w:cs="Times New Roman"/>
          <w:sz w:val="22"/>
          <w:szCs w:val="22"/>
        </w:rPr>
      </w:pPr>
      <w:bookmarkStart w:id="0" w:name="z171"/>
      <w:r w:rsidRPr="00085877">
        <w:rPr>
          <w:rFonts w:cs="Times New Roman"/>
          <w:color w:val="000000"/>
          <w:sz w:val="22"/>
          <w:szCs w:val="22"/>
        </w:rPr>
        <w:t>Komunikat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zapraszający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do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zgłaszania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kandydatur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na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członków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k</w:t>
      </w:r>
      <w:r w:rsidRPr="00085877">
        <w:rPr>
          <w:rFonts w:cs="Times New Roman"/>
          <w:color w:val="000000"/>
          <w:sz w:val="22"/>
          <w:szCs w:val="22"/>
        </w:rPr>
        <w:t>omisji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konkursowych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ogłasza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się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na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stronie</w:t>
      </w:r>
      <w:r w:rsidRPr="00085877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085877">
        <w:rPr>
          <w:rFonts w:cs="Times New Roman"/>
          <w:color w:val="000000"/>
          <w:sz w:val="22"/>
          <w:szCs w:val="22"/>
        </w:rPr>
        <w:t>internetowej.</w:t>
      </w:r>
      <w:bookmarkStart w:id="1" w:name="_GoBack"/>
      <w:bookmarkEnd w:id="0"/>
      <w:bookmarkEnd w:id="1"/>
    </w:p>
    <w:p w:rsidR="00B77B42" w:rsidRDefault="004C1D7E" w:rsidP="00B77B42">
      <w:pPr>
        <w:spacing w:after="120"/>
        <w:ind w:left="360"/>
      </w:pPr>
      <w:r w:rsidRPr="00F71844">
        <w:rPr>
          <w:rStyle w:val="Bold"/>
        </w:rPr>
        <w:t xml:space="preserve">§ </w:t>
      </w:r>
      <w:r>
        <w:rPr>
          <w:rStyle w:val="Bold"/>
        </w:rPr>
        <w:t>17</w:t>
      </w:r>
      <w:r>
        <w:t xml:space="preserve">. 1. </w:t>
      </w:r>
      <w:r w:rsidRPr="00085877">
        <w:t>W skład komisji konkursowej nie mogą wchodzić przedstawiciele organizacji, których oferta  opiniowana jest przez tę komisję.</w:t>
      </w:r>
    </w:p>
    <w:p w:rsidR="004C1D7E" w:rsidRDefault="004C1D7E" w:rsidP="00B77B42">
      <w:pPr>
        <w:pStyle w:val="Akapitzlist"/>
        <w:numPr>
          <w:ilvl w:val="0"/>
          <w:numId w:val="27"/>
        </w:numPr>
        <w:spacing w:after="120"/>
      </w:pPr>
      <w:r w:rsidRPr="00F71844">
        <w:t>W przypadku nieobecności członka komisji posiedzenie odbywa się w zmniejszonym składzie, pod warunkiem że bierze w nim udział co najmniej połowa jej składu, lecz nie mniej niż dwóch członków.</w:t>
      </w:r>
    </w:p>
    <w:p w:rsidR="004C1D7E" w:rsidRDefault="004C1D7E" w:rsidP="00B77B42">
      <w:pPr>
        <w:pStyle w:val="Akapitzlist"/>
        <w:numPr>
          <w:ilvl w:val="0"/>
          <w:numId w:val="27"/>
        </w:numPr>
        <w:spacing w:after="120"/>
      </w:pPr>
      <w:r w:rsidRPr="00F71844">
        <w:t xml:space="preserve">Komisja konkursowa może działać bez udziału osób wskazanych przez organizacje pozarządowe w przypadkach określonych w art.15 ust. 2 da ustawy. </w:t>
      </w:r>
    </w:p>
    <w:p w:rsidR="004C1D7E" w:rsidRDefault="004C1D7E" w:rsidP="00B77B42">
      <w:pPr>
        <w:numPr>
          <w:ilvl w:val="0"/>
          <w:numId w:val="27"/>
        </w:numPr>
        <w:spacing w:after="120"/>
      </w:pPr>
      <w:r w:rsidRPr="00F71844">
        <w:t>Przewodniczącym komisji konkursowej jest przedstawiciel Wójta.</w:t>
      </w:r>
    </w:p>
    <w:p w:rsidR="004C1D7E" w:rsidRDefault="004C1D7E" w:rsidP="00B77B42">
      <w:pPr>
        <w:numPr>
          <w:ilvl w:val="0"/>
          <w:numId w:val="27"/>
        </w:numPr>
        <w:spacing w:after="120"/>
      </w:pPr>
      <w:r w:rsidRPr="00F71844">
        <w:t xml:space="preserve">Do zadań przewodniczącego komisji konkursowej należy w szczególności organizowanie posiedzeń i </w:t>
      </w:r>
      <w:r>
        <w:t>k</w:t>
      </w:r>
      <w:r w:rsidRPr="00F71844">
        <w:t xml:space="preserve">ierowanie pracą komisji konkursowej. </w:t>
      </w:r>
    </w:p>
    <w:p w:rsidR="004C1D7E" w:rsidRDefault="004C1D7E" w:rsidP="00B77B42">
      <w:pPr>
        <w:numPr>
          <w:ilvl w:val="0"/>
          <w:numId w:val="27"/>
        </w:numPr>
        <w:spacing w:after="120"/>
      </w:pPr>
      <w:r w:rsidRPr="000A6DDF">
        <w:lastRenderedPageBreak/>
        <w:t>Komisja obraduje na posiedzeniach zamkniętych, bez udziału oferentów.</w:t>
      </w:r>
    </w:p>
    <w:p w:rsidR="004C1D7E" w:rsidRDefault="004C1D7E" w:rsidP="00B77B42">
      <w:pPr>
        <w:numPr>
          <w:ilvl w:val="0"/>
          <w:numId w:val="27"/>
        </w:numPr>
        <w:spacing w:after="120"/>
      </w:pPr>
      <w:r w:rsidRPr="000A6DDF">
        <w:t>Obsługę organizacyjną komisji konkursowej zapewnia Urząd</w:t>
      </w:r>
      <w:r>
        <w:t xml:space="preserve"> Gminy </w:t>
      </w:r>
      <w:r w:rsidR="0077382A">
        <w:t>Poświętne.</w:t>
      </w:r>
      <w:r w:rsidRPr="000A6DDF">
        <w:t xml:space="preserve"> </w:t>
      </w:r>
    </w:p>
    <w:p w:rsidR="004C1D7E" w:rsidRDefault="004C1D7E" w:rsidP="00B77B42">
      <w:pPr>
        <w:numPr>
          <w:ilvl w:val="0"/>
          <w:numId w:val="27"/>
        </w:numPr>
        <w:spacing w:after="120"/>
      </w:pPr>
      <w:r w:rsidRPr="000A6DDF">
        <w:t>Komisja podejmuje rozstrzygnięcia w głosowaniu jawnym, zwykłą większością głosów. W przypadkach równej liczby głosów decyduje głos przewodniczącego komisji.</w:t>
      </w:r>
    </w:p>
    <w:p w:rsidR="004C1D7E" w:rsidRDefault="004C1D7E" w:rsidP="004C1D7E">
      <w:pPr>
        <w:numPr>
          <w:ilvl w:val="0"/>
          <w:numId w:val="27"/>
        </w:numPr>
        <w:spacing w:after="120"/>
      </w:pPr>
      <w:r w:rsidRPr="000A6DDF">
        <w:t>Uczestnictwo w pracach komisji konkursowej jest nieodpłatne, członkom komisji nie przysługuje zwrot kosztów podróży.</w:t>
      </w:r>
    </w:p>
    <w:p w:rsidR="0077382A" w:rsidRPr="00085877" w:rsidRDefault="0077382A" w:rsidP="0077382A">
      <w:pPr>
        <w:spacing w:after="120"/>
        <w:ind w:left="360"/>
      </w:pPr>
    </w:p>
    <w:p w:rsidR="004C1D7E" w:rsidRDefault="004C1D7E" w:rsidP="0077382A">
      <w:pPr>
        <w:spacing w:after="120"/>
      </w:pPr>
      <w:r w:rsidRPr="0077382A">
        <w:rPr>
          <w:rStyle w:val="Bold"/>
          <w:b w:val="0"/>
        </w:rPr>
        <w:t xml:space="preserve"> </w:t>
      </w:r>
      <w:r w:rsidR="0077382A">
        <w:rPr>
          <w:b/>
        </w:rPr>
        <w:t xml:space="preserve">§ </w:t>
      </w:r>
      <w:r w:rsidR="0077382A" w:rsidRPr="0077382A">
        <w:rPr>
          <w:b/>
        </w:rPr>
        <w:t>18.</w:t>
      </w:r>
      <w:r w:rsidR="0077382A">
        <w:t xml:space="preserve"> 1. </w:t>
      </w:r>
      <w:r w:rsidRPr="00085877">
        <w:t>Komisja konkursowa podczas opiniowania ofert stosuje kryteria wyszczególnione w ustawie oraz w ogłoszeniu o otwartym konkursie ofert.</w:t>
      </w:r>
    </w:p>
    <w:p w:rsidR="004C1D7E" w:rsidRPr="000B22FF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B22FF">
        <w:t>Komisja konkursowa rekomenduje do dofinansowania oferty, które uzyskały największą liczbę punktów. Rekomendacja zawiera propozycję kwoty przyznanego dofinansowania. Nie wszystkie oferty zaopiniowane pozytywnie przez komisję konkursową muszą uzys</w:t>
      </w:r>
      <w:r>
        <w:t>kać środki finansowe z budżetu G</w:t>
      </w:r>
      <w:r w:rsidRPr="000B22FF">
        <w:t xml:space="preserve">miny. </w:t>
      </w:r>
    </w:p>
    <w:p w:rsidR="004C1D7E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 xml:space="preserve">Komisja proponuje podział środków finansowych przeznaczonych na realizację danego zadania, biorąc pod uwagę wyniki oceny ofert. </w:t>
      </w:r>
    </w:p>
    <w:p w:rsidR="004C1D7E" w:rsidRPr="000A6DDF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>Z prac komisji</w:t>
      </w:r>
      <w:r>
        <w:t xml:space="preserve"> </w:t>
      </w:r>
      <w:r w:rsidRPr="000A6DDF">
        <w:t>konkursowej sporządza się protokół, który zawiera w szczególności:</w:t>
      </w:r>
    </w:p>
    <w:p w:rsidR="004C1D7E" w:rsidRDefault="004C1D7E" w:rsidP="0077382A">
      <w:pPr>
        <w:numPr>
          <w:ilvl w:val="0"/>
          <w:numId w:val="14"/>
        </w:numPr>
        <w:spacing w:after="120"/>
        <w:ind w:left="567" w:hanging="283"/>
      </w:pPr>
      <w:r w:rsidRPr="00085877">
        <w:t>wskazanie liczby ofert, które wpłynęły na otwarty konkurs ofert w terminie oraz ofert zgłoszonych po terminie;</w:t>
      </w:r>
    </w:p>
    <w:p w:rsidR="004C1D7E" w:rsidRDefault="004C1D7E" w:rsidP="0077382A">
      <w:pPr>
        <w:numPr>
          <w:ilvl w:val="0"/>
          <w:numId w:val="14"/>
        </w:numPr>
        <w:spacing w:after="120"/>
        <w:ind w:left="567" w:hanging="283"/>
      </w:pPr>
      <w:r w:rsidRPr="000A6DDF">
        <w:t>wskazanie ofert odrzuconych na etapie oceny formalnej wraz z podaniem przyczyn odrzucenia;</w:t>
      </w:r>
    </w:p>
    <w:p w:rsidR="004C1D7E" w:rsidRDefault="004C1D7E" w:rsidP="0077382A">
      <w:pPr>
        <w:numPr>
          <w:ilvl w:val="0"/>
          <w:numId w:val="14"/>
        </w:numPr>
        <w:spacing w:after="120"/>
        <w:ind w:left="567" w:hanging="283"/>
      </w:pPr>
      <w:r w:rsidRPr="000A6DDF">
        <w:t>zestawienie wszystkich ofert ocenianych merytorycznie ze wskazaniem liczby przyznanych punktów i propozycją kwot dotacji</w:t>
      </w:r>
      <w:r>
        <w:t>.</w:t>
      </w:r>
    </w:p>
    <w:p w:rsidR="004C1D7E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>Wójt dokonuje ostatecznego wyboru najkorzystniejszych ofert wraz z podjęciem decyzji o wysokości kwoty przyznanej dotacji</w:t>
      </w:r>
      <w:r>
        <w:t>.</w:t>
      </w:r>
    </w:p>
    <w:p w:rsidR="004C1D7E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 xml:space="preserve">Na rozstrzygnięcie, o którym mowa w ust. </w:t>
      </w:r>
      <w:r>
        <w:t>8</w:t>
      </w:r>
      <w:r w:rsidRPr="000A6DDF">
        <w:t xml:space="preserve">, odwołanie nie przysługuje. </w:t>
      </w:r>
    </w:p>
    <w:p w:rsidR="004C1D7E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 xml:space="preserve">Wyniki konkursu ogłaszane są niezwłocznie po wyborze ofert. </w:t>
      </w:r>
    </w:p>
    <w:p w:rsidR="004C1D7E" w:rsidRPr="000A6DDF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A6DDF">
        <w:t>Ogłoszenie o wynikach konkursu zawiera w szczególności:</w:t>
      </w:r>
    </w:p>
    <w:p w:rsidR="004C1D7E" w:rsidRDefault="004C1D7E" w:rsidP="0077382A">
      <w:pPr>
        <w:numPr>
          <w:ilvl w:val="0"/>
          <w:numId w:val="15"/>
        </w:numPr>
        <w:spacing w:after="120"/>
      </w:pPr>
      <w:r w:rsidRPr="00085877">
        <w:t>nazwę oferenta;</w:t>
      </w:r>
    </w:p>
    <w:p w:rsidR="004C1D7E" w:rsidRDefault="004C1D7E" w:rsidP="0077382A">
      <w:pPr>
        <w:numPr>
          <w:ilvl w:val="0"/>
          <w:numId w:val="15"/>
        </w:numPr>
        <w:spacing w:after="120"/>
      </w:pPr>
      <w:r w:rsidRPr="000A6DDF">
        <w:t>nazwę zadania publicznego;</w:t>
      </w:r>
    </w:p>
    <w:p w:rsidR="004C1D7E" w:rsidRPr="000A6DDF" w:rsidRDefault="004C1D7E" w:rsidP="0077382A">
      <w:pPr>
        <w:numPr>
          <w:ilvl w:val="0"/>
          <w:numId w:val="15"/>
        </w:numPr>
        <w:spacing w:after="120"/>
      </w:pPr>
      <w:r w:rsidRPr="000A6DDF">
        <w:t>wysokość przyznanych środków publicznych.</w:t>
      </w:r>
    </w:p>
    <w:p w:rsidR="0077382A" w:rsidRDefault="004C1D7E" w:rsidP="0077382A">
      <w:pPr>
        <w:numPr>
          <w:ilvl w:val="0"/>
          <w:numId w:val="28"/>
        </w:numPr>
        <w:spacing w:after="120"/>
        <w:ind w:left="284" w:hanging="284"/>
      </w:pPr>
      <w:r w:rsidRPr="00085877">
        <w:t xml:space="preserve">Ogłoszenie wyników otwartego konkursu ofert podawane jest do publicznej wiadomości przez zamieszczenie w Biuletynie Informacji Publicznej, na tablicach ogłoszeń w siedzibie Urzędu </w:t>
      </w:r>
      <w:r>
        <w:t xml:space="preserve">Gminy </w:t>
      </w:r>
      <w:r w:rsidR="0077382A">
        <w:t xml:space="preserve">Poświętne </w:t>
      </w:r>
      <w:r>
        <w:t xml:space="preserve"> </w:t>
      </w:r>
      <w:r w:rsidRPr="00085877">
        <w:t>oraz na stronie internetowej.</w:t>
      </w:r>
    </w:p>
    <w:p w:rsidR="00A77B3E" w:rsidRPr="0077382A" w:rsidRDefault="00417BAE" w:rsidP="0077382A">
      <w:pPr>
        <w:numPr>
          <w:ilvl w:val="0"/>
          <w:numId w:val="28"/>
        </w:numPr>
        <w:spacing w:after="120"/>
        <w:ind w:left="284" w:hanging="284"/>
      </w:pPr>
      <w:r>
        <w:t> </w:t>
      </w:r>
      <w:r w:rsidRPr="0077382A">
        <w:rPr>
          <w:color w:val="000000"/>
          <w:u w:color="000000"/>
        </w:rPr>
        <w:t>Tryb postępowania o udzielenie dotacji, sposób jej rozliczania oraz sposób kontroli wykonania zleconego zadania określa ustawa.</w:t>
      </w:r>
    </w:p>
    <w:p w:rsidR="0077382A" w:rsidRPr="0077382A" w:rsidRDefault="00417BAE" w:rsidP="0077382A">
      <w:pPr>
        <w:pStyle w:val="Akapitzlist"/>
        <w:numPr>
          <w:ilvl w:val="0"/>
          <w:numId w:val="28"/>
        </w:numPr>
        <w:tabs>
          <w:tab w:val="left" w:pos="0"/>
        </w:tabs>
        <w:spacing w:after="120"/>
        <w:ind w:left="426" w:hanging="426"/>
        <w:rPr>
          <w:color w:val="000000"/>
          <w:u w:color="000000"/>
        </w:rPr>
      </w:pPr>
      <w:r w:rsidRPr="0077382A">
        <w:rPr>
          <w:color w:val="000000"/>
          <w:u w:color="000000"/>
        </w:rPr>
        <w:t>Organizacja, w okresie otrzymywania dotacji, jest zobowiązana do</w:t>
      </w:r>
      <w:r w:rsidR="0077382A" w:rsidRPr="0077382A">
        <w:rPr>
          <w:color w:val="000000"/>
          <w:u w:color="000000"/>
        </w:rPr>
        <w:t>:</w:t>
      </w:r>
      <w:r w:rsidRPr="0077382A">
        <w:rPr>
          <w:color w:val="000000"/>
          <w:u w:color="000000"/>
        </w:rPr>
        <w:t xml:space="preserve"> </w:t>
      </w:r>
    </w:p>
    <w:p w:rsidR="0077382A" w:rsidRPr="0077382A" w:rsidRDefault="0077382A" w:rsidP="0077382A">
      <w:pPr>
        <w:pStyle w:val="Akapitzlist"/>
        <w:numPr>
          <w:ilvl w:val="0"/>
          <w:numId w:val="30"/>
        </w:numPr>
        <w:tabs>
          <w:tab w:val="left" w:pos="0"/>
        </w:tabs>
        <w:spacing w:after="120"/>
        <w:ind w:left="709" w:hanging="283"/>
      </w:pPr>
      <w:r>
        <w:rPr>
          <w:color w:val="000000"/>
          <w:u w:color="000000"/>
        </w:rPr>
        <w:t xml:space="preserve">Zamieszczenia </w:t>
      </w:r>
      <w:r w:rsidR="00417BAE" w:rsidRPr="0077382A">
        <w:rPr>
          <w:color w:val="000000"/>
          <w:u w:color="000000"/>
        </w:rPr>
        <w:t>w swoich materiałach informacyjnych zapisu o finansowaniu lub dofinansowani</w:t>
      </w:r>
      <w:r w:rsidRPr="0077382A">
        <w:rPr>
          <w:color w:val="000000"/>
          <w:u w:color="000000"/>
        </w:rPr>
        <w:t>u za</w:t>
      </w:r>
      <w:r>
        <w:rPr>
          <w:color w:val="000000"/>
          <w:u w:color="000000"/>
        </w:rPr>
        <w:t>dania przez gminę Poświętne;</w:t>
      </w:r>
    </w:p>
    <w:p w:rsidR="00A77B3E" w:rsidRDefault="0077382A" w:rsidP="00507651">
      <w:pPr>
        <w:pStyle w:val="Akapitzlist"/>
        <w:numPr>
          <w:ilvl w:val="0"/>
          <w:numId w:val="30"/>
        </w:numPr>
        <w:tabs>
          <w:tab w:val="left" w:pos="0"/>
        </w:tabs>
        <w:spacing w:after="120"/>
        <w:ind w:left="709" w:hanging="283"/>
      </w:pPr>
      <w:r w:rsidRPr="0077382A">
        <w:rPr>
          <w:color w:val="000000"/>
          <w:u w:color="000000"/>
        </w:rPr>
        <w:t xml:space="preserve"> </w:t>
      </w:r>
      <w:r w:rsidRPr="0018292D">
        <w:t xml:space="preserve">promowania </w:t>
      </w:r>
      <w:r>
        <w:t>G</w:t>
      </w:r>
      <w:r w:rsidRPr="0018292D">
        <w:t xml:space="preserve">miny poprzez umieszczenie na materiałach promocyjnych dotyczących zadań finansowanych ze środków </w:t>
      </w:r>
      <w:r>
        <w:t>G</w:t>
      </w:r>
      <w:r w:rsidRPr="0018292D">
        <w:t xml:space="preserve">miny informacji o zaangażowaniu </w:t>
      </w:r>
      <w:r>
        <w:t>g</w:t>
      </w:r>
      <w:r w:rsidRPr="0018292D">
        <w:t xml:space="preserve">miny </w:t>
      </w:r>
      <w:r>
        <w:t>w realizację wspólnego projektu.</w:t>
      </w:r>
    </w:p>
    <w:p w:rsidR="00507651" w:rsidRDefault="00507651" w:rsidP="00507651">
      <w:pPr>
        <w:tabs>
          <w:tab w:val="left" w:pos="0"/>
        </w:tabs>
        <w:spacing w:after="120"/>
      </w:pPr>
    </w:p>
    <w:p w:rsidR="00507651" w:rsidRPr="00085877" w:rsidRDefault="00507651" w:rsidP="006C10C7">
      <w:pPr>
        <w:spacing w:after="120"/>
        <w:ind w:left="3600" w:firstLine="720"/>
        <w:rPr>
          <w:b/>
          <w:bCs/>
        </w:rPr>
      </w:pPr>
      <w:r w:rsidRPr="00085877">
        <w:rPr>
          <w:b/>
          <w:bCs/>
        </w:rPr>
        <w:t xml:space="preserve">Rozdział </w:t>
      </w:r>
      <w:r>
        <w:rPr>
          <w:b/>
          <w:bCs/>
        </w:rPr>
        <w:t>13.</w:t>
      </w:r>
    </w:p>
    <w:p w:rsidR="00507651" w:rsidRPr="00085877" w:rsidRDefault="00507651" w:rsidP="00507651">
      <w:pPr>
        <w:spacing w:after="120"/>
        <w:jc w:val="center"/>
        <w:rPr>
          <w:b/>
          <w:bCs/>
        </w:rPr>
      </w:pPr>
      <w:r w:rsidRPr="00085877">
        <w:rPr>
          <w:b/>
          <w:bCs/>
        </w:rPr>
        <w:t>Postanowienia końcowe</w:t>
      </w:r>
    </w:p>
    <w:p w:rsidR="00507651" w:rsidRPr="00085877" w:rsidRDefault="00507651" w:rsidP="00507651">
      <w:pPr>
        <w:spacing w:after="120"/>
        <w:jc w:val="center"/>
        <w:rPr>
          <w:rStyle w:val="Bold"/>
          <w:b w:val="0"/>
        </w:rPr>
      </w:pPr>
    </w:p>
    <w:p w:rsidR="00507651" w:rsidRPr="00085877" w:rsidRDefault="00507651" w:rsidP="00507651">
      <w:pPr>
        <w:spacing w:after="120"/>
      </w:pPr>
      <w:r w:rsidRPr="00085877">
        <w:rPr>
          <w:rStyle w:val="Bold"/>
        </w:rPr>
        <w:lastRenderedPageBreak/>
        <w:t>§</w:t>
      </w:r>
      <w:r>
        <w:rPr>
          <w:rStyle w:val="Bold"/>
        </w:rPr>
        <w:t xml:space="preserve"> 19. </w:t>
      </w:r>
      <w:r w:rsidRPr="00507651">
        <w:rPr>
          <w:rStyle w:val="Bold"/>
          <w:b w:val="0"/>
        </w:rPr>
        <w:t>1.</w:t>
      </w:r>
      <w:r>
        <w:rPr>
          <w:rStyle w:val="Bold"/>
        </w:rPr>
        <w:t xml:space="preserve"> </w:t>
      </w:r>
      <w:r w:rsidRPr="00085877">
        <w:t xml:space="preserve">W sprawach nieuregulowanych niniejszym </w:t>
      </w:r>
      <w:r>
        <w:t>P</w:t>
      </w:r>
      <w:r w:rsidRPr="00085877">
        <w:t>rogramem mają zastosowanie w szczególności przepisy ustawy z dnia 24 kwietnia 2003 r. o działalności pożytku publicznego i o wolontariacie</w:t>
      </w:r>
      <w:r>
        <w:t xml:space="preserve"> </w:t>
      </w:r>
      <w:r w:rsidRPr="00085877">
        <w:t xml:space="preserve"> </w:t>
      </w:r>
      <w:r>
        <w:br/>
      </w:r>
      <w:r w:rsidRPr="00085877">
        <w:t>(t.</w:t>
      </w:r>
      <w:r>
        <w:t xml:space="preserve"> </w:t>
      </w:r>
      <w:r w:rsidRPr="00085877">
        <w:t>j. Dz. U. z 20</w:t>
      </w:r>
      <w:r>
        <w:t>20</w:t>
      </w:r>
      <w:r w:rsidRPr="00085877">
        <w:t xml:space="preserve"> r. </w:t>
      </w:r>
      <w:r>
        <w:t>poz. 1057</w:t>
      </w:r>
      <w:r w:rsidRPr="00085877">
        <w:t>) oraz ustawy z dnia 27 sierpnia 2009 r. o finansach publicznych (</w:t>
      </w:r>
      <w:proofErr w:type="spellStart"/>
      <w:r>
        <w:t>t.j</w:t>
      </w:r>
      <w:proofErr w:type="spellEnd"/>
      <w:r>
        <w:t xml:space="preserve">. </w:t>
      </w:r>
      <w:r w:rsidRPr="00085877">
        <w:t>Dz.</w:t>
      </w:r>
      <w:r>
        <w:t xml:space="preserve"> U. z 2019</w:t>
      </w:r>
      <w:r w:rsidRPr="00085877">
        <w:t xml:space="preserve"> r. poz. </w:t>
      </w:r>
      <w:r>
        <w:t xml:space="preserve">869, z </w:t>
      </w:r>
      <w:proofErr w:type="spellStart"/>
      <w:r>
        <w:t>późn</w:t>
      </w:r>
      <w:proofErr w:type="spellEnd"/>
      <w:r>
        <w:t>. zm.</w:t>
      </w:r>
      <w:r w:rsidRPr="00085877">
        <w:t>).</w:t>
      </w:r>
    </w:p>
    <w:p w:rsidR="00507651" w:rsidRDefault="00507651" w:rsidP="005C4E5E">
      <w:pPr>
        <w:pStyle w:val="Akapitzlist"/>
        <w:numPr>
          <w:ilvl w:val="0"/>
          <w:numId w:val="32"/>
        </w:numPr>
        <w:spacing w:after="120"/>
        <w:jc w:val="left"/>
      </w:pPr>
      <w:r w:rsidRPr="00085877">
        <w:t>Każdorazowo</w:t>
      </w:r>
      <w:r w:rsidR="005C4E5E">
        <w:t xml:space="preserve"> </w:t>
      </w:r>
      <w:r w:rsidRPr="00085877">
        <w:t xml:space="preserve">zmiana w </w:t>
      </w:r>
      <w:r>
        <w:t>P</w:t>
      </w:r>
      <w:r w:rsidRPr="00085877">
        <w:t>rogramie wymaga formy przyjętej dla jego uchwalenia.</w:t>
      </w:r>
    </w:p>
    <w:p w:rsidR="005C4E5E" w:rsidRDefault="005C4E5E" w:rsidP="005C4E5E">
      <w:pPr>
        <w:spacing w:after="120"/>
        <w:jc w:val="left"/>
      </w:pPr>
    </w:p>
    <w:p w:rsidR="005C4E5E" w:rsidRDefault="005C4E5E" w:rsidP="005C4E5E">
      <w:pPr>
        <w:spacing w:after="120"/>
        <w:jc w:val="left"/>
      </w:pPr>
    </w:p>
    <w:p w:rsidR="005C4E5E" w:rsidRDefault="005C4E5E" w:rsidP="005C4E5E">
      <w:pPr>
        <w:spacing w:after="120"/>
        <w:jc w:val="left"/>
      </w:pPr>
    </w:p>
    <w:sectPr w:rsidR="005C4E5E" w:rsidSect="005C4E5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E5" w:rsidRDefault="00E947E5">
      <w:r>
        <w:separator/>
      </w:r>
    </w:p>
  </w:endnote>
  <w:endnote w:type="continuationSeparator" w:id="0">
    <w:p w:rsidR="00E947E5" w:rsidRDefault="00E9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, 'Arial Unicode MS'"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63" w:rsidRDefault="008F0C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E5" w:rsidRDefault="00E947E5">
      <w:r>
        <w:separator/>
      </w:r>
    </w:p>
  </w:footnote>
  <w:footnote w:type="continuationSeparator" w:id="0">
    <w:p w:rsidR="00E947E5" w:rsidRDefault="00E9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90"/>
    <w:multiLevelType w:val="hybridMultilevel"/>
    <w:tmpl w:val="690C7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6463"/>
    <w:multiLevelType w:val="hybridMultilevel"/>
    <w:tmpl w:val="885C9E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57A"/>
    <w:multiLevelType w:val="hybridMultilevel"/>
    <w:tmpl w:val="8138AE5C"/>
    <w:lvl w:ilvl="0" w:tplc="261434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14A"/>
    <w:multiLevelType w:val="hybridMultilevel"/>
    <w:tmpl w:val="6BE0E08A"/>
    <w:lvl w:ilvl="0" w:tplc="90B86D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091"/>
    <w:multiLevelType w:val="hybridMultilevel"/>
    <w:tmpl w:val="5A82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250"/>
    <w:multiLevelType w:val="hybridMultilevel"/>
    <w:tmpl w:val="546C1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1D9"/>
    <w:multiLevelType w:val="hybridMultilevel"/>
    <w:tmpl w:val="2C9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1410"/>
    <w:multiLevelType w:val="hybridMultilevel"/>
    <w:tmpl w:val="50EA970E"/>
    <w:lvl w:ilvl="0" w:tplc="4AF8671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F47"/>
    <w:multiLevelType w:val="hybridMultilevel"/>
    <w:tmpl w:val="555E7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6412D"/>
    <w:multiLevelType w:val="hybridMultilevel"/>
    <w:tmpl w:val="1CFE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67CF"/>
    <w:multiLevelType w:val="hybridMultilevel"/>
    <w:tmpl w:val="38E4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627C"/>
    <w:multiLevelType w:val="hybridMultilevel"/>
    <w:tmpl w:val="0CF67408"/>
    <w:lvl w:ilvl="0" w:tplc="905E0C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61F3"/>
    <w:multiLevelType w:val="hybridMultilevel"/>
    <w:tmpl w:val="A808B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A31541"/>
    <w:multiLevelType w:val="hybridMultilevel"/>
    <w:tmpl w:val="34E6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B53F9"/>
    <w:multiLevelType w:val="hybridMultilevel"/>
    <w:tmpl w:val="601A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57B5"/>
    <w:multiLevelType w:val="hybridMultilevel"/>
    <w:tmpl w:val="99A4A6EA"/>
    <w:lvl w:ilvl="0" w:tplc="A076613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1C1DC0"/>
    <w:multiLevelType w:val="hybridMultilevel"/>
    <w:tmpl w:val="291A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3D0"/>
    <w:multiLevelType w:val="hybridMultilevel"/>
    <w:tmpl w:val="F8EE7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5C9C"/>
    <w:multiLevelType w:val="hybridMultilevel"/>
    <w:tmpl w:val="7440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04708"/>
    <w:multiLevelType w:val="hybridMultilevel"/>
    <w:tmpl w:val="D1A2B56C"/>
    <w:lvl w:ilvl="0" w:tplc="1FC41D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781883"/>
    <w:multiLevelType w:val="hybridMultilevel"/>
    <w:tmpl w:val="ECAAD6EA"/>
    <w:lvl w:ilvl="0" w:tplc="217611C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54097"/>
    <w:multiLevelType w:val="hybridMultilevel"/>
    <w:tmpl w:val="44E8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798B"/>
    <w:multiLevelType w:val="hybridMultilevel"/>
    <w:tmpl w:val="98D2329A"/>
    <w:lvl w:ilvl="0" w:tplc="5E64B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0547"/>
    <w:multiLevelType w:val="multilevel"/>
    <w:tmpl w:val="527839FE"/>
    <w:styleLink w:val="WW8Num8"/>
    <w:lvl w:ilvl="0">
      <w:start w:val="1"/>
      <w:numFmt w:val="decimal"/>
      <w:lvlText w:val="%1."/>
      <w:lvlJc w:val="left"/>
      <w:rPr>
        <w:rFonts w:ascii="Symbol" w:hAnsi="Symbol" w:cs="OpenSymbol, 'Arial Unicode MS'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2DE3012"/>
    <w:multiLevelType w:val="hybridMultilevel"/>
    <w:tmpl w:val="D9E2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30C6B"/>
    <w:multiLevelType w:val="hybridMultilevel"/>
    <w:tmpl w:val="DCE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1612"/>
    <w:multiLevelType w:val="hybridMultilevel"/>
    <w:tmpl w:val="E5CEA1E0"/>
    <w:lvl w:ilvl="0" w:tplc="C002C4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704314"/>
    <w:multiLevelType w:val="hybridMultilevel"/>
    <w:tmpl w:val="56F6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A2DC5"/>
    <w:multiLevelType w:val="hybridMultilevel"/>
    <w:tmpl w:val="5A38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E6667"/>
    <w:multiLevelType w:val="hybridMultilevel"/>
    <w:tmpl w:val="7DB4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528"/>
    <w:multiLevelType w:val="hybridMultilevel"/>
    <w:tmpl w:val="5AD03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30"/>
  </w:num>
  <w:num w:numId="8">
    <w:abstractNumId w:val="14"/>
  </w:num>
  <w:num w:numId="9">
    <w:abstractNumId w:val="1"/>
  </w:num>
  <w:num w:numId="10">
    <w:abstractNumId w:val="2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lvl>
    </w:lvlOverride>
  </w:num>
  <w:num w:numId="11">
    <w:abstractNumId w:val="3"/>
  </w:num>
  <w:num w:numId="12">
    <w:abstractNumId w:val="28"/>
  </w:num>
  <w:num w:numId="13">
    <w:abstractNumId w:val="18"/>
  </w:num>
  <w:num w:numId="14">
    <w:abstractNumId w:val="17"/>
  </w:num>
  <w:num w:numId="15">
    <w:abstractNumId w:val="5"/>
  </w:num>
  <w:num w:numId="16">
    <w:abstractNumId w:val="23"/>
  </w:num>
  <w:num w:numId="17">
    <w:abstractNumId w:val="24"/>
  </w:num>
  <w:num w:numId="18">
    <w:abstractNumId w:val="0"/>
  </w:num>
  <w:num w:numId="19">
    <w:abstractNumId w:val="19"/>
  </w:num>
  <w:num w:numId="20">
    <w:abstractNumId w:val="4"/>
  </w:num>
  <w:num w:numId="21">
    <w:abstractNumId w:val="6"/>
  </w:num>
  <w:num w:numId="22">
    <w:abstractNumId w:val="22"/>
  </w:num>
  <w:num w:numId="23">
    <w:abstractNumId w:val="16"/>
  </w:num>
  <w:num w:numId="24">
    <w:abstractNumId w:val="15"/>
  </w:num>
  <w:num w:numId="25">
    <w:abstractNumId w:val="13"/>
  </w:num>
  <w:num w:numId="26">
    <w:abstractNumId w:val="21"/>
  </w:num>
  <w:num w:numId="27">
    <w:abstractNumId w:val="11"/>
  </w:num>
  <w:num w:numId="28">
    <w:abstractNumId w:val="2"/>
  </w:num>
  <w:num w:numId="29">
    <w:abstractNumId w:val="25"/>
  </w:num>
  <w:num w:numId="30">
    <w:abstractNumId w:val="20"/>
  </w:num>
  <w:num w:numId="31">
    <w:abstractNumId w:val="29"/>
  </w:num>
  <w:num w:numId="3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 Kaim">
    <w15:presenceInfo w15:providerId="None" w15:userId="Mariusz Ka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63"/>
    <w:rsid w:val="000019CF"/>
    <w:rsid w:val="000A5C97"/>
    <w:rsid w:val="001713E2"/>
    <w:rsid w:val="001E31C8"/>
    <w:rsid w:val="003925ED"/>
    <w:rsid w:val="00417BAE"/>
    <w:rsid w:val="004C1D7E"/>
    <w:rsid w:val="005068C7"/>
    <w:rsid w:val="00507651"/>
    <w:rsid w:val="005C4E5E"/>
    <w:rsid w:val="006C10C7"/>
    <w:rsid w:val="00765A4F"/>
    <w:rsid w:val="0077382A"/>
    <w:rsid w:val="00866CAC"/>
    <w:rsid w:val="008F0C63"/>
    <w:rsid w:val="00AB73E1"/>
    <w:rsid w:val="00B77B42"/>
    <w:rsid w:val="00CB1440"/>
    <w:rsid w:val="00D050EE"/>
    <w:rsid w:val="00DE2804"/>
    <w:rsid w:val="00E80182"/>
    <w:rsid w:val="00E947E5"/>
    <w:rsid w:val="00F2225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character" w:customStyle="1" w:styleId="Hyperlink0">
    <w:name w:val="Hyperlink_0"/>
    <w:basedOn w:val="Domylnaczcionkaakapitu"/>
    <w:rPr>
      <w:color w:val="0000FF"/>
      <w:u w:val="single"/>
    </w:rPr>
  </w:style>
  <w:style w:type="paragraph" w:customStyle="1" w:styleId="punkt-pod">
    <w:name w:val="punkt - pod"/>
    <w:basedOn w:val="Normalny"/>
    <w:uiPriority w:val="99"/>
    <w:rsid w:val="003925ED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3925ED"/>
    <w:pPr>
      <w:ind w:left="720"/>
      <w:contextualSpacing/>
    </w:pPr>
  </w:style>
  <w:style w:type="paragraph" w:styleId="Nagwek">
    <w:name w:val="header"/>
    <w:basedOn w:val="Normalny"/>
    <w:link w:val="NagwekZnak"/>
    <w:rsid w:val="0000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9CF"/>
    <w:rPr>
      <w:sz w:val="22"/>
      <w:szCs w:val="24"/>
    </w:rPr>
  </w:style>
  <w:style w:type="paragraph" w:styleId="Stopka">
    <w:name w:val="footer"/>
    <w:basedOn w:val="Normalny"/>
    <w:link w:val="StopkaZnak"/>
    <w:rsid w:val="0000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9CF"/>
    <w:rPr>
      <w:sz w:val="22"/>
      <w:szCs w:val="24"/>
    </w:rPr>
  </w:style>
  <w:style w:type="character" w:customStyle="1" w:styleId="Bold">
    <w:name w:val="Bold"/>
    <w:uiPriority w:val="99"/>
    <w:rsid w:val="004C1D7E"/>
    <w:rPr>
      <w:b/>
      <w:bCs/>
    </w:rPr>
  </w:style>
  <w:style w:type="paragraph" w:customStyle="1" w:styleId="Standard">
    <w:name w:val="Standard"/>
    <w:rsid w:val="004C1D7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4C1D7E"/>
    <w:pPr>
      <w:numPr>
        <w:numId w:val="16"/>
      </w:numPr>
    </w:pPr>
  </w:style>
  <w:style w:type="paragraph" w:styleId="Tekstdymka">
    <w:name w:val="Balloon Text"/>
    <w:basedOn w:val="Normalny"/>
    <w:link w:val="TekstdymkaZnak"/>
    <w:semiHidden/>
    <w:unhideWhenUsed/>
    <w:rsid w:val="00DE2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character" w:customStyle="1" w:styleId="Hyperlink0">
    <w:name w:val="Hyperlink_0"/>
    <w:basedOn w:val="Domylnaczcionkaakapitu"/>
    <w:rPr>
      <w:color w:val="0000FF"/>
      <w:u w:val="single"/>
    </w:rPr>
  </w:style>
  <w:style w:type="paragraph" w:customStyle="1" w:styleId="punkt-pod">
    <w:name w:val="punkt - pod"/>
    <w:basedOn w:val="Normalny"/>
    <w:uiPriority w:val="99"/>
    <w:rsid w:val="003925ED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styleId="Akapitzlist">
    <w:name w:val="List Paragraph"/>
    <w:basedOn w:val="Normalny"/>
    <w:uiPriority w:val="34"/>
    <w:qFormat/>
    <w:rsid w:val="003925ED"/>
    <w:pPr>
      <w:ind w:left="720"/>
      <w:contextualSpacing/>
    </w:pPr>
  </w:style>
  <w:style w:type="paragraph" w:styleId="Nagwek">
    <w:name w:val="header"/>
    <w:basedOn w:val="Normalny"/>
    <w:link w:val="NagwekZnak"/>
    <w:rsid w:val="0000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9CF"/>
    <w:rPr>
      <w:sz w:val="22"/>
      <w:szCs w:val="24"/>
    </w:rPr>
  </w:style>
  <w:style w:type="paragraph" w:styleId="Stopka">
    <w:name w:val="footer"/>
    <w:basedOn w:val="Normalny"/>
    <w:link w:val="StopkaZnak"/>
    <w:rsid w:val="0000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9CF"/>
    <w:rPr>
      <w:sz w:val="22"/>
      <w:szCs w:val="24"/>
    </w:rPr>
  </w:style>
  <w:style w:type="character" w:customStyle="1" w:styleId="Bold">
    <w:name w:val="Bold"/>
    <w:uiPriority w:val="99"/>
    <w:rsid w:val="004C1D7E"/>
    <w:rPr>
      <w:b/>
      <w:bCs/>
    </w:rPr>
  </w:style>
  <w:style w:type="paragraph" w:customStyle="1" w:styleId="Standard">
    <w:name w:val="Standard"/>
    <w:rsid w:val="004C1D7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4C1D7E"/>
    <w:pPr>
      <w:numPr>
        <w:numId w:val="16"/>
      </w:numPr>
    </w:pPr>
  </w:style>
  <w:style w:type="paragraph" w:styleId="Tekstdymka">
    <w:name w:val="Balloon Text"/>
    <w:basedOn w:val="Normalny"/>
    <w:link w:val="TekstdymkaZnak"/>
    <w:semiHidden/>
    <w:unhideWhenUsed/>
    <w:rsid w:val="00DE2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a@ugposwietn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wietne.bip-e.pl/pos/projekty-dokumentow-do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6434-0956-474F-A4FA-7815A21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X/92/2019 z dnia 22 października 2019 r.</vt:lpstr>
      <vt:lpstr/>
    </vt:vector>
  </TitlesOfParts>
  <Company>Rada Gminy Poświętne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X/92/2019 z dnia 22 października 2019 r.</dc:title>
  <dc:subject>w sprawie przyjęcia „Programu współpracy Gminy Poświętne z^organizacjami pozarządowymi oraz innymi podmiotami prowadzącymi działalność pożytku publicznego na rok 2020”</dc:subject>
  <dc:creator>m.kaim</dc:creator>
  <cp:lastModifiedBy>Monika Kaim</cp:lastModifiedBy>
  <cp:revision>2</cp:revision>
  <cp:lastPrinted>2020-09-30T08:59:00Z</cp:lastPrinted>
  <dcterms:created xsi:type="dcterms:W3CDTF">2020-09-30T09:06:00Z</dcterms:created>
  <dcterms:modified xsi:type="dcterms:W3CDTF">2020-09-30T09:06:00Z</dcterms:modified>
  <cp:category>Akt prawny</cp:category>
</cp:coreProperties>
</file>